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52"/>
          <w:szCs w:val="52"/>
        </w:rPr>
      </w:pPr>
      <w:bookmarkStart w:id="1" w:name="_GoBack"/>
      <w:bookmarkEnd w:id="1"/>
    </w:p>
    <w:p>
      <w:pPr>
        <w:jc w:val="center"/>
        <w:rPr>
          <w:rFonts w:hint="eastAsia" w:ascii="黑体" w:eastAsia="黑体"/>
          <w:sz w:val="52"/>
          <w:szCs w:val="52"/>
        </w:rPr>
      </w:pPr>
    </w:p>
    <w:p>
      <w:pPr>
        <w:jc w:val="center"/>
        <w:rPr>
          <w:rFonts w:hint="eastAsia" w:ascii="黑体" w:eastAsia="黑体"/>
          <w:sz w:val="52"/>
          <w:szCs w:val="52"/>
        </w:rPr>
      </w:pPr>
    </w:p>
    <w:p>
      <w:pPr>
        <w:jc w:val="center"/>
        <w:rPr>
          <w:rFonts w:hint="eastAsia" w:ascii="黑体" w:eastAsia="黑体"/>
          <w:sz w:val="52"/>
          <w:szCs w:val="52"/>
        </w:rPr>
      </w:pPr>
    </w:p>
    <w:p>
      <w:pPr>
        <w:jc w:val="center"/>
        <w:rPr>
          <w:rFonts w:hint="eastAsia" w:ascii="黑体" w:eastAsia="黑体"/>
          <w:sz w:val="52"/>
          <w:szCs w:val="52"/>
        </w:rPr>
      </w:pPr>
    </w:p>
    <w:p>
      <w:pPr>
        <w:jc w:val="center"/>
        <w:rPr>
          <w:rFonts w:hint="eastAsia" w:ascii="黑体" w:eastAsia="黑体"/>
          <w:sz w:val="52"/>
          <w:szCs w:val="52"/>
        </w:rPr>
      </w:pPr>
    </w:p>
    <w:p>
      <w:pPr>
        <w:jc w:val="center"/>
        <w:rPr>
          <w:rFonts w:hint="eastAsia" w:ascii="黑体" w:eastAsia="黑体"/>
          <w:b/>
          <w:sz w:val="52"/>
          <w:szCs w:val="52"/>
        </w:rPr>
      </w:pPr>
      <w:r>
        <w:rPr>
          <w:rFonts w:hint="eastAsia" w:ascii="黑体" w:eastAsia="黑体"/>
          <w:b/>
          <w:sz w:val="52"/>
          <w:szCs w:val="52"/>
        </w:rPr>
        <w:t>汕头市</w:t>
      </w:r>
      <w:r>
        <w:rPr>
          <w:rFonts w:hint="eastAsia" w:ascii="黑体" w:eastAsia="黑体"/>
          <w:b/>
          <w:sz w:val="52"/>
          <w:szCs w:val="52"/>
          <w:lang w:eastAsia="zh-CN"/>
        </w:rPr>
        <w:t>妇幼保健院</w:t>
      </w:r>
      <w:r>
        <w:rPr>
          <w:rFonts w:hint="eastAsia" w:ascii="黑体" w:eastAsia="黑体"/>
          <w:b/>
          <w:sz w:val="52"/>
          <w:szCs w:val="52"/>
        </w:rPr>
        <w:t>2018年预算公开</w:t>
      </w:r>
    </w:p>
    <w:p>
      <w:pPr>
        <w:jc w:val="center"/>
        <w:rPr>
          <w:rFonts w:hint="eastAsia" w:ascii="黑体" w:eastAsia="黑体"/>
          <w:b/>
          <w:sz w:val="52"/>
          <w:szCs w:val="52"/>
        </w:rPr>
      </w:pPr>
      <w:r>
        <w:rPr>
          <w:rFonts w:hint="eastAsia" w:ascii="黑体" w:eastAsia="黑体"/>
          <w:b/>
          <w:sz w:val="52"/>
          <w:szCs w:val="52"/>
        </w:rPr>
        <w:t xml:space="preserve"> </w:t>
      </w:r>
    </w:p>
    <w:p>
      <w:pPr>
        <w:jc w:val="center"/>
        <w:rPr>
          <w:rFonts w:hint="eastAsia" w:ascii="黑体" w:eastAsia="黑体"/>
          <w:sz w:val="52"/>
          <w:szCs w:val="52"/>
        </w:rPr>
      </w:pPr>
    </w:p>
    <w:p>
      <w:pPr>
        <w:jc w:val="center"/>
        <w:rPr>
          <w:rFonts w:hint="eastAsia" w:ascii="黑体" w:eastAsia="黑体"/>
          <w:sz w:val="52"/>
          <w:szCs w:val="52"/>
        </w:rPr>
      </w:pPr>
    </w:p>
    <w:p>
      <w:pPr>
        <w:jc w:val="center"/>
        <w:rPr>
          <w:rFonts w:hint="eastAsia" w:ascii="黑体" w:eastAsia="黑体"/>
          <w:sz w:val="52"/>
          <w:szCs w:val="52"/>
        </w:rPr>
      </w:pPr>
    </w:p>
    <w:p>
      <w:pPr>
        <w:jc w:val="center"/>
        <w:rPr>
          <w:rFonts w:hint="eastAsia" w:ascii="黑体" w:eastAsia="黑体"/>
          <w:b/>
          <w:sz w:val="52"/>
          <w:szCs w:val="52"/>
        </w:rPr>
      </w:pPr>
      <w:r>
        <w:rPr>
          <w:rFonts w:hint="eastAsia" w:ascii="黑体" w:eastAsia="黑体"/>
          <w:sz w:val="52"/>
          <w:szCs w:val="52"/>
        </w:rPr>
        <w:t>二</w:t>
      </w:r>
      <w:r>
        <w:rPr>
          <w:rFonts w:hint="eastAsia" w:ascii="黑体" w:eastAsia="黑体"/>
          <w:b/>
          <w:sz w:val="52"/>
          <w:szCs w:val="52"/>
        </w:rPr>
        <w:t>○一八年</w:t>
      </w:r>
    </w:p>
    <w:p>
      <w:pPr>
        <w:jc w:val="center"/>
        <w:rPr>
          <w:rFonts w:hint="eastAsia" w:ascii="黑体" w:eastAsia="黑体"/>
          <w:b/>
          <w:sz w:val="52"/>
          <w:szCs w:val="52"/>
        </w:rPr>
      </w:pPr>
    </w:p>
    <w:p>
      <w:pPr>
        <w:jc w:val="center"/>
        <w:rPr>
          <w:rFonts w:hint="eastAsia" w:ascii="仿宋" w:hAnsi="仿宋" w:eastAsia="仿宋"/>
          <w:sz w:val="52"/>
          <w:szCs w:val="52"/>
        </w:rPr>
      </w:pPr>
    </w:p>
    <w:p>
      <w:pPr>
        <w:spacing w:line="360" w:lineRule="auto"/>
        <w:jc w:val="center"/>
        <w:rPr>
          <w:rFonts w:hint="eastAsia" w:ascii="仿宋" w:hAnsi="仿宋" w:eastAsia="仿宋"/>
          <w:b/>
          <w:sz w:val="32"/>
          <w:szCs w:val="32"/>
        </w:rPr>
      </w:pPr>
    </w:p>
    <w:p>
      <w:pPr>
        <w:spacing w:line="360" w:lineRule="auto"/>
        <w:jc w:val="center"/>
        <w:rPr>
          <w:rFonts w:hint="eastAsia" w:ascii="宋体" w:hAnsi="宋体"/>
          <w:b/>
          <w:sz w:val="44"/>
          <w:szCs w:val="44"/>
        </w:rPr>
      </w:pPr>
      <w:r>
        <w:rPr>
          <w:rFonts w:hint="eastAsia" w:ascii="宋体" w:hAnsi="宋体"/>
          <w:b/>
          <w:sz w:val="44"/>
          <w:szCs w:val="44"/>
        </w:rPr>
        <w:t>目录</w:t>
      </w:r>
    </w:p>
    <w:p>
      <w:pPr>
        <w:spacing w:line="360" w:lineRule="auto"/>
        <w:jc w:val="center"/>
        <w:rPr>
          <w:rFonts w:hint="eastAsia" w:ascii="仿宋_GB2312" w:hAnsi="仿宋" w:eastAsia="仿宋_GB2312"/>
          <w:sz w:val="28"/>
          <w:szCs w:val="28"/>
        </w:rPr>
      </w:pP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第一部分 </w:t>
      </w:r>
      <w:r>
        <w:rPr>
          <w:rFonts w:hint="eastAsia" w:ascii="仿宋_GB2312" w:hAnsi="仿宋_GB2312" w:eastAsia="仿宋_GB2312" w:cs="仿宋_GB2312"/>
          <w:sz w:val="32"/>
          <w:szCs w:val="32"/>
          <w:lang w:eastAsia="zh-CN"/>
        </w:rPr>
        <w:t>汕头市妇幼保健院</w:t>
      </w:r>
      <w:r>
        <w:rPr>
          <w:rFonts w:hint="eastAsia" w:ascii="仿宋_GB2312" w:hAnsi="仿宋_GB2312" w:eastAsia="仿宋_GB2312" w:cs="仿宋_GB2312"/>
          <w:sz w:val="32"/>
          <w:szCs w:val="32"/>
        </w:rPr>
        <w:t>概况</w:t>
      </w:r>
    </w:p>
    <w:p>
      <w:pPr>
        <w:spacing w:line="360" w:lineRule="auto"/>
        <w:ind w:left="420" w:leftChars="200" w:firstLine="160" w:firstLineChars="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一、部门职能</w:t>
      </w:r>
    </w:p>
    <w:p>
      <w:pPr>
        <w:spacing w:line="360" w:lineRule="auto"/>
        <w:ind w:left="420" w:leftChars="200" w:firstLine="160" w:firstLineChars="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二、部门预算单位构成</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第二部分 </w:t>
      </w:r>
      <w:r>
        <w:rPr>
          <w:rFonts w:hint="eastAsia" w:ascii="仿宋_GB2312" w:hAnsi="仿宋_GB2312" w:eastAsia="仿宋_GB2312" w:cs="仿宋_GB2312"/>
          <w:sz w:val="32"/>
          <w:szCs w:val="32"/>
          <w:lang w:eastAsia="zh-CN"/>
        </w:rPr>
        <w:t>汕头市妇幼保健院</w:t>
      </w:r>
      <w:r>
        <w:rPr>
          <w:rFonts w:hint="eastAsia" w:ascii="仿宋_GB2312" w:hAnsi="仿宋_GB2312" w:eastAsia="仿宋_GB2312" w:cs="仿宋_GB2312"/>
          <w:sz w:val="32"/>
          <w:szCs w:val="32"/>
        </w:rPr>
        <w:t>2018年部门预算情况说明</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一、收支预算说明</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二、“三公经费”说明</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三、其他事项说明</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第三部分 专业名词解释</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第四部分 </w:t>
      </w:r>
      <w:r>
        <w:rPr>
          <w:rFonts w:hint="eastAsia" w:ascii="仿宋_GB2312" w:hAnsi="仿宋_GB2312" w:eastAsia="仿宋_GB2312" w:cs="仿宋_GB2312"/>
          <w:sz w:val="32"/>
          <w:szCs w:val="32"/>
          <w:lang w:eastAsia="zh-CN"/>
        </w:rPr>
        <w:t>汕头市妇幼保健院</w:t>
      </w:r>
      <w:r>
        <w:rPr>
          <w:rFonts w:hint="eastAsia" w:ascii="仿宋_GB2312" w:hAnsi="仿宋_GB2312" w:eastAsia="仿宋_GB2312" w:cs="仿宋_GB2312"/>
          <w:sz w:val="32"/>
          <w:szCs w:val="32"/>
        </w:rPr>
        <w:t>2018年部门预算表</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表1  财政拨款收支总体情况表</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表2  一般公共预算支出情况表</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表3  一般公共预算基本支出情况表</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表4  一般公共预算“三公”经费支出情况表</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表5  政府性基金预算支出情况表</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表6  部门预算基本支出明细表</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表7  部门预算项目支出明细表</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表8  部门收支总体情况表</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表9  部门收入总体情况表</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表10 部门支出总体情况表</w:t>
      </w:r>
    </w:p>
    <w:p>
      <w:pPr>
        <w:spacing w:line="360" w:lineRule="auto"/>
        <w:rPr>
          <w:rFonts w:hint="eastAsia" w:ascii="仿宋" w:hAnsi="仿宋" w:eastAsia="仿宋"/>
          <w:sz w:val="32"/>
          <w:szCs w:val="32"/>
        </w:rPr>
      </w:pPr>
    </w:p>
    <w:p>
      <w:pPr>
        <w:spacing w:line="360" w:lineRule="auto"/>
        <w:rPr>
          <w:rFonts w:hint="eastAsia" w:ascii="仿宋" w:hAnsi="仿宋" w:eastAsia="仿宋"/>
          <w:sz w:val="32"/>
          <w:szCs w:val="32"/>
        </w:rPr>
      </w:pPr>
    </w:p>
    <w:p>
      <w:pPr>
        <w:spacing w:line="360" w:lineRule="auto"/>
        <w:jc w:val="center"/>
        <w:rPr>
          <w:rFonts w:hint="eastAsia" w:ascii="仿宋" w:hAnsi="仿宋" w:eastAsia="仿宋"/>
          <w:b/>
          <w:sz w:val="32"/>
          <w:szCs w:val="32"/>
        </w:rPr>
      </w:pPr>
      <w:r>
        <w:rPr>
          <w:rFonts w:hint="eastAsia" w:ascii="仿宋_GB2312" w:hAnsi="仿宋_GB2312" w:eastAsia="仿宋_GB2312" w:cs="仿宋_GB2312"/>
          <w:b/>
          <w:sz w:val="32"/>
          <w:szCs w:val="32"/>
        </w:rPr>
        <w:t>第一部分</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bCs w:val="0"/>
          <w:sz w:val="32"/>
          <w:szCs w:val="32"/>
          <w:lang w:eastAsia="zh-CN"/>
        </w:rPr>
        <w:t>汕头市妇幼保健院</w:t>
      </w:r>
      <w:r>
        <w:rPr>
          <w:rFonts w:hint="eastAsia" w:ascii="仿宋_GB2312" w:hAnsi="仿宋_GB2312" w:eastAsia="仿宋_GB2312" w:cs="仿宋_GB2312"/>
          <w:b/>
          <w:bCs w:val="0"/>
          <w:sz w:val="32"/>
          <w:szCs w:val="32"/>
        </w:rPr>
        <w:t>概</w:t>
      </w:r>
      <w:r>
        <w:rPr>
          <w:rFonts w:hint="eastAsia" w:ascii="仿宋_GB2312" w:hAnsi="仿宋_GB2312" w:eastAsia="仿宋_GB2312" w:cs="仿宋_GB2312"/>
          <w:b/>
          <w:sz w:val="32"/>
          <w:szCs w:val="32"/>
        </w:rPr>
        <w:t>况</w:t>
      </w:r>
    </w:p>
    <w:p>
      <w:pPr>
        <w:spacing w:line="360" w:lineRule="auto"/>
        <w:jc w:val="center"/>
        <w:rPr>
          <w:rFonts w:hint="eastAsia" w:ascii="仿宋" w:hAnsi="仿宋" w:eastAsia="仿宋"/>
          <w:b/>
          <w:sz w:val="32"/>
          <w:szCs w:val="32"/>
        </w:rPr>
      </w:pPr>
    </w:p>
    <w:p>
      <w:pPr>
        <w:spacing w:line="360" w:lineRule="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一、部门职能</w:t>
      </w:r>
    </w:p>
    <w:p>
      <w:pPr>
        <w:spacing w:line="288" w:lineRule="auto"/>
        <w:ind w:right="-50" w:rightChars="-24" w:firstLine="643" w:firstLineChars="200"/>
        <w:rPr>
          <w:rFonts w:hint="eastAsia" w:ascii="仿宋" w:hAnsi="仿宋" w:eastAsia="仿宋"/>
          <w:b/>
          <w:sz w:val="32"/>
          <w:szCs w:val="32"/>
        </w:rPr>
      </w:pPr>
      <w:r>
        <w:rPr>
          <w:rFonts w:hint="eastAsia" w:ascii="仿宋" w:hAnsi="仿宋" w:eastAsia="仿宋"/>
          <w:b/>
          <w:sz w:val="32"/>
          <w:szCs w:val="32"/>
        </w:rPr>
        <w:t>（一）部门机构设置、职能</w:t>
      </w:r>
    </w:p>
    <w:p>
      <w:pPr>
        <w:spacing w:line="288" w:lineRule="auto"/>
        <w:ind w:right="-50" w:rightChars="-24" w:firstLine="560" w:firstLineChars="200"/>
        <w:rPr>
          <w:rFonts w:hint="eastAsia" w:ascii="仿宋_GB2312" w:hAnsi="宋体" w:eastAsia="仿宋_GB2312"/>
          <w:sz w:val="28"/>
          <w:szCs w:val="28"/>
        </w:rPr>
      </w:pPr>
      <w:r>
        <w:rPr>
          <w:rFonts w:hint="eastAsia" w:ascii="仿宋_GB2312" w:hAnsi="宋体" w:eastAsia="仿宋_GB2312"/>
          <w:sz w:val="28"/>
          <w:szCs w:val="28"/>
        </w:rPr>
        <w:t>本医院是汕头市一所集医疗、保健、教育和科研于一体的二级甲等专科医院和妇幼保健业务技术指导中心。医院设四个住院病区和两个门诊部。住院病区分为产科、外妇科、儿科和新生儿科；门诊设妇科、产科、乳房科、妇女保健科、儿童保健科、婚前保健科、口腔科、耳鼻咽喉科、放射科、检验科、功能科、急诊注射科和理疗科等20多个临床、医技科室；第二门诊部位于党校路，是医院的社区卫生服务站，设妇科、儿科、检验科、b超室和注射室等科室，承担社区医疗卫生服务工作。</w:t>
      </w:r>
    </w:p>
    <w:p>
      <w:pPr>
        <w:spacing w:line="288" w:lineRule="auto"/>
        <w:ind w:right="-50" w:rightChars="-24" w:firstLine="643" w:firstLineChars="200"/>
        <w:rPr>
          <w:rFonts w:hint="eastAsia" w:ascii="仿宋" w:hAnsi="仿宋" w:eastAsia="仿宋"/>
          <w:b/>
          <w:sz w:val="32"/>
          <w:szCs w:val="32"/>
        </w:rPr>
      </w:pPr>
      <w:r>
        <w:rPr>
          <w:rFonts w:hint="eastAsia" w:ascii="仿宋" w:hAnsi="仿宋" w:eastAsia="仿宋"/>
          <w:b/>
          <w:sz w:val="32"/>
          <w:szCs w:val="32"/>
        </w:rPr>
        <w:t>（二）人员构成情况</w:t>
      </w:r>
    </w:p>
    <w:p>
      <w:pPr>
        <w:spacing w:line="288" w:lineRule="auto"/>
        <w:ind w:right="-50" w:rightChars="-24" w:firstLine="560" w:firstLineChars="200"/>
        <w:rPr>
          <w:rFonts w:hint="eastAsia" w:ascii="仿宋" w:hAnsi="仿宋" w:eastAsia="仿宋"/>
          <w:sz w:val="32"/>
          <w:szCs w:val="32"/>
        </w:rPr>
      </w:pPr>
      <w:r>
        <w:rPr>
          <w:rFonts w:hint="eastAsia" w:ascii="仿宋_GB2312" w:hAnsi="宋体" w:eastAsia="仿宋_GB2312"/>
          <w:sz w:val="28"/>
          <w:szCs w:val="28"/>
        </w:rPr>
        <w:t>截止至201</w:t>
      </w:r>
      <w:r>
        <w:rPr>
          <w:rFonts w:hint="eastAsia" w:ascii="仿宋_GB2312" w:hAnsi="宋体" w:eastAsia="仿宋_GB2312"/>
          <w:sz w:val="28"/>
          <w:szCs w:val="28"/>
          <w:lang w:val="en-US" w:eastAsia="zh-CN"/>
        </w:rPr>
        <w:t>7</w:t>
      </w:r>
      <w:r>
        <w:rPr>
          <w:rFonts w:hint="eastAsia" w:ascii="仿宋_GB2312" w:hAnsi="宋体" w:eastAsia="仿宋_GB2312"/>
          <w:sz w:val="28"/>
          <w:szCs w:val="28"/>
        </w:rPr>
        <w:t>年12月31日，本医院在编人数204人，离退休人员14</w:t>
      </w:r>
      <w:r>
        <w:rPr>
          <w:rFonts w:hint="eastAsia" w:ascii="仿宋_GB2312" w:hAnsi="宋体" w:eastAsia="仿宋_GB2312"/>
          <w:sz w:val="28"/>
          <w:szCs w:val="28"/>
          <w:lang w:val="en-US" w:eastAsia="zh-CN"/>
        </w:rPr>
        <w:t>9</w:t>
      </w:r>
      <w:r>
        <w:rPr>
          <w:rFonts w:hint="eastAsia" w:ascii="仿宋_GB2312" w:hAnsi="宋体" w:eastAsia="仿宋_GB2312"/>
          <w:sz w:val="28"/>
          <w:szCs w:val="28"/>
        </w:rPr>
        <w:t>人。</w:t>
      </w:r>
    </w:p>
    <w:p>
      <w:pPr>
        <w:spacing w:line="360" w:lineRule="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二、部门预算单位预算构成</w:t>
      </w:r>
    </w:p>
    <w:p>
      <w:pPr>
        <w:spacing w:line="360" w:lineRule="auto"/>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按照预算管理有关规定和综合预算编制原则,</w:t>
      </w:r>
      <w:r>
        <w:rPr>
          <w:rFonts w:hint="eastAsia" w:ascii="仿宋_GB2312" w:hAnsi="仿宋_GB2312" w:eastAsia="仿宋_GB2312" w:cs="仿宋_GB2312"/>
          <w:sz w:val="32"/>
          <w:szCs w:val="32"/>
          <w:lang w:eastAsia="zh-CN"/>
        </w:rPr>
        <w:t>汕头市妇幼保健院</w:t>
      </w:r>
      <w:r>
        <w:rPr>
          <w:rFonts w:hint="eastAsia" w:ascii="仿宋_GB2312" w:hAnsi="仿宋_GB2312" w:eastAsia="仿宋_GB2312" w:cs="仿宋_GB2312"/>
          <w:sz w:val="32"/>
          <w:szCs w:val="32"/>
        </w:rPr>
        <w:t>2018年部门预算的编制范围包括：</w:t>
      </w:r>
      <w:r>
        <w:rPr>
          <w:rFonts w:hint="eastAsia" w:ascii="仿宋_GB2312" w:hAnsi="仿宋_GB2312" w:eastAsia="仿宋_GB2312" w:cs="仿宋_GB2312"/>
          <w:sz w:val="32"/>
          <w:szCs w:val="32"/>
          <w:lang w:eastAsia="zh-CN"/>
        </w:rPr>
        <w:t>本医院</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家单位，相关数据</w:t>
      </w:r>
      <w:r>
        <w:rPr>
          <w:rFonts w:hint="eastAsia" w:ascii="仿宋_GB2312" w:hAnsi="仿宋_GB2312" w:eastAsia="仿宋_GB2312" w:cs="仿宋_GB2312"/>
          <w:sz w:val="32"/>
          <w:szCs w:val="32"/>
          <w:lang w:eastAsia="zh-CN"/>
        </w:rPr>
        <w:t>是本医院</w:t>
      </w:r>
      <w:r>
        <w:rPr>
          <w:rFonts w:hint="eastAsia" w:ascii="仿宋_GB2312" w:hAnsi="仿宋_GB2312" w:eastAsia="仿宋_GB2312" w:cs="仿宋_GB2312"/>
          <w:sz w:val="32"/>
          <w:szCs w:val="32"/>
        </w:rPr>
        <w:t>的全部汇总收入和支出预算。</w:t>
      </w:r>
    </w:p>
    <w:p>
      <w:pPr>
        <w:spacing w:line="360" w:lineRule="auto"/>
        <w:ind w:firstLine="555"/>
        <w:rPr>
          <w:rFonts w:hint="eastAsia" w:ascii="仿宋_GB2312" w:hAnsi="仿宋_GB2312" w:eastAsia="仿宋_GB2312" w:cs="仿宋_GB2312"/>
          <w:sz w:val="32"/>
          <w:szCs w:val="32"/>
        </w:rPr>
      </w:pPr>
    </w:p>
    <w:p>
      <w:pPr>
        <w:spacing w:line="360" w:lineRule="auto"/>
        <w:jc w:val="center"/>
        <w:rPr>
          <w:rFonts w:hint="eastAsia" w:ascii="仿宋_GB2312" w:hAnsi="仿宋_GB2312" w:eastAsia="仿宋_GB2312" w:cs="仿宋_GB2312"/>
          <w:b/>
          <w:sz w:val="32"/>
          <w:szCs w:val="32"/>
        </w:rPr>
      </w:pPr>
    </w:p>
    <w:p>
      <w:pPr>
        <w:spacing w:line="360" w:lineRule="auto"/>
        <w:jc w:val="center"/>
        <w:rPr>
          <w:rFonts w:hint="eastAsia" w:ascii="仿宋_GB2312" w:hAnsi="仿宋_GB2312" w:eastAsia="仿宋_GB2312" w:cs="仿宋_GB2312"/>
          <w:b/>
          <w:sz w:val="32"/>
          <w:szCs w:val="32"/>
        </w:rPr>
      </w:pPr>
    </w:p>
    <w:p>
      <w:pPr>
        <w:spacing w:line="360" w:lineRule="auto"/>
        <w:ind w:firstLine="1108" w:firstLineChars="345"/>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第二部分 </w:t>
      </w:r>
      <w:r>
        <w:rPr>
          <w:rFonts w:hint="eastAsia" w:ascii="仿宋_GB2312" w:hAnsi="仿宋_GB2312" w:eastAsia="仿宋_GB2312" w:cs="仿宋_GB2312"/>
          <w:b/>
          <w:sz w:val="32"/>
          <w:szCs w:val="32"/>
          <w:lang w:eastAsia="zh-CN"/>
        </w:rPr>
        <w:t>汕头市妇幼保健院</w:t>
      </w:r>
      <w:r>
        <w:rPr>
          <w:rFonts w:hint="eastAsia" w:ascii="仿宋_GB2312" w:hAnsi="仿宋_GB2312" w:eastAsia="仿宋_GB2312" w:cs="仿宋_GB2312"/>
          <w:b/>
          <w:sz w:val="32"/>
          <w:szCs w:val="32"/>
        </w:rPr>
        <w:t>2018年部门预算情况说明</w:t>
      </w:r>
    </w:p>
    <w:p>
      <w:pPr>
        <w:spacing w:line="360" w:lineRule="auto"/>
        <w:jc w:val="center"/>
        <w:rPr>
          <w:rFonts w:hint="eastAsia" w:ascii="仿宋_GB2312" w:hAnsi="仿宋_GB2312" w:eastAsia="仿宋_GB2312" w:cs="仿宋_GB2312"/>
          <w:b/>
          <w:sz w:val="32"/>
          <w:szCs w:val="32"/>
        </w:rPr>
      </w:pPr>
    </w:p>
    <w:p>
      <w:pPr>
        <w:spacing w:line="360" w:lineRule="auto"/>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一、收支预算情况说明</w:t>
      </w:r>
    </w:p>
    <w:p>
      <w:pPr>
        <w:spacing w:line="360"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（一）收入预算说明</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2018年收入预算</w:t>
      </w:r>
      <w:r>
        <w:rPr>
          <w:rFonts w:hint="eastAsia" w:ascii="仿宋_GB2312" w:hAnsi="仿宋_GB2312" w:eastAsia="仿宋_GB2312" w:cs="仿宋_GB2312"/>
          <w:sz w:val="32"/>
          <w:szCs w:val="32"/>
          <w:u w:val="single"/>
        </w:rPr>
        <w:t xml:space="preserve"> 1099.85 </w:t>
      </w:r>
      <w:r>
        <w:rPr>
          <w:rFonts w:hint="eastAsia" w:ascii="仿宋_GB2312" w:hAnsi="仿宋_GB2312" w:eastAsia="仿宋_GB2312" w:cs="仿宋_GB2312"/>
          <w:sz w:val="32"/>
          <w:szCs w:val="32"/>
        </w:rPr>
        <w:t>万元，比2017年预算数增加</w:t>
      </w:r>
      <w:r>
        <w:rPr>
          <w:rFonts w:hint="eastAsia" w:ascii="仿宋_GB2312" w:hAnsi="仿宋_GB2312" w:eastAsia="仿宋_GB2312" w:cs="仿宋_GB2312"/>
          <w:sz w:val="32"/>
          <w:szCs w:val="32"/>
          <w:u w:val="single"/>
          <w:lang w:val="en-US" w:eastAsia="zh-CN"/>
        </w:rPr>
        <w:t>590.15</w:t>
      </w:r>
      <w:r>
        <w:rPr>
          <w:rFonts w:hint="eastAsia" w:ascii="仿宋_GB2312" w:hAnsi="仿宋_GB2312" w:eastAsia="仿宋_GB2312" w:cs="仿宋_GB2312"/>
          <w:sz w:val="32"/>
          <w:szCs w:val="32"/>
        </w:rPr>
        <w:t>万元，原因是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并入汕头市人口与计划生育服务中心的预算拨款</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。其中：财政拨款收入</w:t>
      </w:r>
      <w:r>
        <w:rPr>
          <w:rFonts w:hint="eastAsia" w:ascii="仿宋_GB2312" w:hAnsi="仿宋_GB2312" w:eastAsia="仿宋_GB2312" w:cs="仿宋_GB2312"/>
          <w:sz w:val="32"/>
          <w:szCs w:val="32"/>
          <w:u w:val="single"/>
        </w:rPr>
        <w:t xml:space="preserve"> 1099.85</w:t>
      </w:r>
      <w:r>
        <w:rPr>
          <w:rFonts w:hint="eastAsia" w:ascii="仿宋_GB2312" w:hAnsi="仿宋_GB2312" w:eastAsia="仿宋_GB2312" w:cs="仿宋_GB2312"/>
          <w:sz w:val="32"/>
          <w:szCs w:val="32"/>
        </w:rPr>
        <w:t>万元（预算拨款</w:t>
      </w:r>
      <w:r>
        <w:rPr>
          <w:rFonts w:hint="eastAsia" w:ascii="仿宋_GB2312" w:hAnsi="仿宋_GB2312" w:eastAsia="仿宋_GB2312" w:cs="仿宋_GB2312"/>
          <w:sz w:val="32"/>
          <w:szCs w:val="32"/>
          <w:u w:val="single"/>
        </w:rPr>
        <w:t xml:space="preserve"> 967.53 </w:t>
      </w:r>
      <w:r>
        <w:rPr>
          <w:rFonts w:hint="eastAsia" w:ascii="仿宋_GB2312" w:hAnsi="仿宋_GB2312" w:eastAsia="仿宋_GB2312" w:cs="仿宋_GB2312"/>
          <w:sz w:val="32"/>
          <w:szCs w:val="32"/>
        </w:rPr>
        <w:t>万元，非税拨款</w:t>
      </w:r>
      <w:r>
        <w:rPr>
          <w:rFonts w:hint="eastAsia" w:ascii="仿宋_GB2312" w:hAnsi="仿宋_GB2312" w:eastAsia="仿宋_GB2312" w:cs="仿宋_GB2312"/>
          <w:sz w:val="32"/>
          <w:szCs w:val="32"/>
          <w:u w:val="single"/>
        </w:rPr>
        <w:t>132.32</w:t>
      </w:r>
      <w:r>
        <w:rPr>
          <w:rFonts w:hint="eastAsia" w:ascii="仿宋_GB2312" w:hAnsi="仿宋_GB2312" w:eastAsia="仿宋_GB2312" w:cs="仿宋_GB2312"/>
          <w:sz w:val="32"/>
          <w:szCs w:val="32"/>
        </w:rPr>
        <w:t>万元，政府性基金预算拨款</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万元，财政专户拨款</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万元），比2017年预算数增加</w:t>
      </w:r>
      <w:r>
        <w:rPr>
          <w:rFonts w:hint="eastAsia" w:ascii="仿宋_GB2312" w:hAnsi="仿宋_GB2312" w:eastAsia="仿宋_GB2312" w:cs="仿宋_GB2312"/>
          <w:sz w:val="32"/>
          <w:szCs w:val="32"/>
          <w:u w:val="single"/>
          <w:lang w:val="en-US" w:eastAsia="zh-CN"/>
        </w:rPr>
        <w:t>590.15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万元，原因是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并入汕头市人口与计划生育服务中心的预算拨款</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p>
    <w:p>
      <w:pPr>
        <w:spacing w:line="360"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（二）支出预算说明</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2018年支出预算</w:t>
      </w:r>
      <w:r>
        <w:rPr>
          <w:rFonts w:hint="eastAsia" w:ascii="仿宋_GB2312" w:hAnsi="仿宋_GB2312" w:eastAsia="仿宋_GB2312" w:cs="仿宋_GB2312"/>
          <w:sz w:val="32"/>
          <w:szCs w:val="32"/>
          <w:u w:val="single"/>
        </w:rPr>
        <w:t xml:space="preserve"> 1099.85 </w:t>
      </w:r>
      <w:r>
        <w:rPr>
          <w:rFonts w:hint="eastAsia" w:ascii="仿宋_GB2312" w:hAnsi="仿宋_GB2312" w:eastAsia="仿宋_GB2312" w:cs="仿宋_GB2312"/>
          <w:sz w:val="32"/>
          <w:szCs w:val="32"/>
        </w:rPr>
        <w:t>万元，比2017年预算数增加</w:t>
      </w:r>
      <w:r>
        <w:rPr>
          <w:rFonts w:hint="eastAsia" w:ascii="仿宋_GB2312" w:hAnsi="仿宋_GB2312" w:eastAsia="仿宋_GB2312" w:cs="仿宋_GB2312"/>
          <w:sz w:val="32"/>
          <w:szCs w:val="32"/>
          <w:u w:val="single"/>
          <w:lang w:val="en-US" w:eastAsia="zh-CN"/>
        </w:rPr>
        <w:t>590.15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万元，原因是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并入汕头市人口与计划生育服务中心的预算拨款</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。其中：财政拨款支出</w:t>
      </w:r>
      <w:r>
        <w:rPr>
          <w:rFonts w:hint="eastAsia" w:ascii="仿宋_GB2312" w:hAnsi="仿宋_GB2312" w:eastAsia="仿宋_GB2312" w:cs="仿宋_GB2312"/>
          <w:sz w:val="32"/>
          <w:szCs w:val="32"/>
          <w:u w:val="single"/>
        </w:rPr>
        <w:t xml:space="preserve"> 1099.85 </w:t>
      </w:r>
      <w:r>
        <w:rPr>
          <w:rFonts w:hint="eastAsia" w:ascii="仿宋_GB2312" w:hAnsi="仿宋_GB2312" w:eastAsia="仿宋_GB2312" w:cs="仿宋_GB2312"/>
          <w:sz w:val="32"/>
          <w:szCs w:val="32"/>
        </w:rPr>
        <w:t>万元（预算拨款</w:t>
      </w:r>
      <w:r>
        <w:rPr>
          <w:rFonts w:hint="eastAsia" w:ascii="仿宋_GB2312" w:hAnsi="仿宋_GB2312" w:eastAsia="仿宋_GB2312" w:cs="仿宋_GB2312"/>
          <w:sz w:val="32"/>
          <w:szCs w:val="32"/>
          <w:u w:val="single"/>
        </w:rPr>
        <w:t xml:space="preserve"> 967.53 </w:t>
      </w:r>
      <w:r>
        <w:rPr>
          <w:rFonts w:hint="eastAsia" w:ascii="仿宋_GB2312" w:hAnsi="仿宋_GB2312" w:eastAsia="仿宋_GB2312" w:cs="仿宋_GB2312"/>
          <w:sz w:val="32"/>
          <w:szCs w:val="32"/>
        </w:rPr>
        <w:t>万元，非税拨款</w:t>
      </w:r>
      <w:r>
        <w:rPr>
          <w:rFonts w:hint="eastAsia" w:ascii="仿宋_GB2312" w:hAnsi="仿宋_GB2312" w:eastAsia="仿宋_GB2312" w:cs="仿宋_GB2312"/>
          <w:sz w:val="32"/>
          <w:szCs w:val="32"/>
          <w:u w:val="single"/>
        </w:rPr>
        <w:t xml:space="preserve"> 132.32</w:t>
      </w:r>
      <w:r>
        <w:rPr>
          <w:rFonts w:hint="eastAsia" w:ascii="仿宋_GB2312" w:hAnsi="仿宋_GB2312" w:eastAsia="仿宋_GB2312" w:cs="仿宋_GB2312"/>
          <w:sz w:val="32"/>
          <w:szCs w:val="32"/>
        </w:rPr>
        <w:t>万元，政府性基金拨款</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万元，财政专户拨款</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u w:val="single"/>
          <w:lang w:val="en-US" w:eastAsia="zh-CN"/>
        </w:rPr>
        <w:t>0</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sz w:val="32"/>
          <w:szCs w:val="32"/>
        </w:rPr>
        <w:t>万元）。按用途划分，</w:t>
      </w:r>
      <w:r>
        <w:rPr>
          <w:rFonts w:hint="eastAsia" w:ascii="仿宋_GB2312" w:hAnsi="仿宋_GB2312" w:eastAsia="仿宋_GB2312" w:cs="仿宋_GB2312"/>
          <w:bCs/>
          <w:sz w:val="32"/>
          <w:szCs w:val="32"/>
        </w:rPr>
        <w:t>基本支出预算</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u w:val="single"/>
          <w:lang w:val="en-US" w:eastAsia="zh-CN"/>
        </w:rPr>
        <w:t>937.53</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万元，项目支出（含建设项目）预算</w:t>
      </w:r>
      <w:r>
        <w:rPr>
          <w:rFonts w:hint="eastAsia" w:ascii="仿宋_GB2312" w:hAnsi="仿宋_GB2312" w:eastAsia="仿宋_GB2312" w:cs="仿宋_GB2312"/>
          <w:bCs/>
          <w:sz w:val="32"/>
          <w:szCs w:val="32"/>
          <w:u w:val="single"/>
        </w:rPr>
        <w:t xml:space="preserve"> 162.32 </w:t>
      </w:r>
      <w:r>
        <w:rPr>
          <w:rFonts w:hint="eastAsia" w:ascii="仿宋_GB2312" w:hAnsi="仿宋_GB2312" w:eastAsia="仿宋_GB2312" w:cs="仿宋_GB2312"/>
          <w:bCs/>
          <w:sz w:val="32"/>
          <w:szCs w:val="32"/>
        </w:rPr>
        <w:t>万元。</w:t>
      </w:r>
    </w:p>
    <w:p>
      <w:pPr>
        <w:spacing w:line="360" w:lineRule="auto"/>
        <w:ind w:firstLine="803" w:firstLineChars="25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二、一般公共预算“三公”经费支出情况说明</w:t>
      </w:r>
    </w:p>
    <w:p>
      <w:pPr>
        <w:spacing w:line="360" w:lineRule="auto"/>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2018年“三公”经费预算数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万元，比2017年预算数增加（或减少）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万元。其中：因公出国（境）费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万元，比2017年预算数增加（或减少）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无该项预算拨款</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公务用车购置及运行费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万元，包括公务用车购置费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万元和公务用车运行费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万元，比2017年预算数增加（或减少）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u w:val="single"/>
          <w:lang w:eastAsia="zh-CN"/>
        </w:rPr>
        <w:t>无该项预算拨款</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万元，比2017年预算数增加（或减少）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u w:val="single"/>
          <w:lang w:eastAsia="zh-CN"/>
        </w:rPr>
        <w:t>无该项预算拨款</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360" w:lineRule="auto"/>
        <w:ind w:firstLine="803" w:firstLineChars="25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三、其他事项说明</w:t>
      </w:r>
    </w:p>
    <w:p>
      <w:pPr>
        <w:snapToGrid w:val="0"/>
        <w:spacing w:line="348" w:lineRule="auto"/>
        <w:ind w:right="-59" w:rightChars="-28"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 机关运行经费预算说明</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2018年本部门（含下属单位）的机关运行经费财政拨款预算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 ，比2017年增加（或减少）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万元，增长（或降低）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u w:val="single"/>
          <w:lang w:eastAsia="zh-CN"/>
        </w:rPr>
        <w:t>无该项预算拨款</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napToGrid w:val="0"/>
        <w:spacing w:line="348" w:lineRule="auto"/>
        <w:ind w:right="-59" w:rightChars="-28" w:firstLine="482" w:firstLineChars="15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 关于政府采购预算说明</w:t>
      </w:r>
    </w:p>
    <w:p>
      <w:pPr>
        <w:snapToGrid w:val="0"/>
        <w:spacing w:line="348" w:lineRule="auto"/>
        <w:ind w:left="-141" w:leftChars="-67" w:right="-59" w:rightChars="-28" w:firstLine="6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2018年本部门各单位政府采购预算总额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万元，其中：政府采购货物预算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万元、政府采购工程预算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万元、政府采购服务预算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p>
    <w:p>
      <w:pPr>
        <w:snapToGrid w:val="0"/>
        <w:spacing w:line="348" w:lineRule="auto"/>
        <w:ind w:left="-141" w:leftChars="-67" w:right="-59" w:rightChars="-28" w:firstLine="60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（三）国有资产占用情况说明</w:t>
      </w:r>
    </w:p>
    <w:p>
      <w:pPr>
        <w:snapToGrid w:val="0"/>
        <w:spacing w:line="348" w:lineRule="auto"/>
        <w:ind w:left="-141" w:leftChars="-67" w:right="-59" w:rightChars="-28" w:firstLine="6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截至2017年12月31日，本部门共有车辆</w:t>
      </w:r>
      <w:r>
        <w:rPr>
          <w:rFonts w:hint="eastAsia" w:ascii="仿宋_GB2312" w:hAnsi="仿宋_GB2312" w:eastAsia="仿宋_GB2312" w:cs="仿宋_GB2312"/>
          <w:sz w:val="32"/>
          <w:szCs w:val="32"/>
          <w:u w:val="single"/>
          <w:lang w:val="en-US" w:eastAsia="zh-CN"/>
        </w:rPr>
        <w:t>4</w:t>
      </w:r>
      <w:r>
        <w:rPr>
          <w:rFonts w:hint="eastAsia" w:ascii="仿宋_GB2312" w:hAnsi="仿宋_GB2312" w:eastAsia="仿宋_GB2312" w:cs="仿宋_GB2312"/>
          <w:sz w:val="32"/>
          <w:szCs w:val="32"/>
        </w:rPr>
        <w:t>辆，其中，副处级及以上领导用车</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辆、一般公务用车</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辆、一般执法执勤用车</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辆、特种专业技术用车</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u w:val="single"/>
          <w:lang w:val="en-US" w:eastAsia="zh-CN"/>
        </w:rPr>
        <w:t>4</w:t>
      </w:r>
      <w:r>
        <w:rPr>
          <w:rFonts w:hint="eastAsia" w:ascii="仿宋_GB2312" w:hAnsi="仿宋_GB2312" w:eastAsia="仿宋_GB2312" w:cs="仿宋_GB2312"/>
          <w:sz w:val="32"/>
          <w:szCs w:val="32"/>
        </w:rPr>
        <w:t>辆；单位价值200万元以上大型设备</w:t>
      </w:r>
      <w:r>
        <w:rPr>
          <w:rFonts w:hint="eastAsia" w:ascii="仿宋_GB2312" w:hAnsi="仿宋_GB2312" w:eastAsia="仿宋_GB2312" w:cs="仿宋_GB2312"/>
          <w:sz w:val="32"/>
          <w:szCs w:val="32"/>
          <w:u w:val="single"/>
          <w:lang w:val="en-US" w:eastAsia="zh-CN"/>
        </w:rPr>
        <w:t>4</w:t>
      </w:r>
      <w:r>
        <w:rPr>
          <w:rFonts w:hint="eastAsia" w:ascii="仿宋_GB2312" w:hAnsi="仿宋_GB2312" w:eastAsia="仿宋_GB2312" w:cs="仿宋_GB2312"/>
          <w:sz w:val="32"/>
          <w:szCs w:val="32"/>
        </w:rPr>
        <w:t>台（套）。2018年</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部门预算安排购置车辆。</w:t>
      </w:r>
    </w:p>
    <w:p>
      <w:pPr>
        <w:snapToGrid w:val="0"/>
        <w:spacing w:line="348" w:lineRule="auto"/>
        <w:ind w:left="-141" w:leftChars="-67" w:right="-59" w:rightChars="-28" w:firstLine="60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（四）预算绩效管理工作情况说明</w:t>
      </w:r>
      <w:bookmarkStart w:id="0" w:name="OLE_LINK2"/>
    </w:p>
    <w:bookmarkEnd w:id="0"/>
    <w:p>
      <w:pPr>
        <w:snapToGrid w:val="0"/>
        <w:spacing w:line="348" w:lineRule="auto"/>
        <w:ind w:left="-141" w:leftChars="-67" w:right="-59" w:rightChars="-28" w:firstLine="602"/>
        <w:rPr>
          <w:rFonts w:hint="eastAsia" w:ascii="仿宋_GB2312" w:hAnsi="仿宋_GB2312" w:eastAsia="仿宋_GB2312" w:cs="仿宋_GB2312"/>
          <w:sz w:val="32"/>
          <w:szCs w:val="32"/>
        </w:rPr>
      </w:pPr>
      <w:r>
        <w:rPr>
          <w:rFonts w:hint="eastAsia" w:ascii="仿宋_GB2312" w:hAnsi="仿宋" w:eastAsia="仿宋_GB2312"/>
          <w:sz w:val="32"/>
          <w:szCs w:val="32"/>
        </w:rPr>
        <w:t>本单位无预算绩效。</w:t>
      </w:r>
    </w:p>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第三部分   专业名词解释</w:t>
      </w:r>
    </w:p>
    <w:p>
      <w:pPr>
        <w:spacing w:line="580" w:lineRule="exact"/>
        <w:ind w:right="-315" w:rightChars="-150"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(市直部门应当按照部门预算管理要求进行专业名词解释。如“三公经费支出口径”、“机关运行经费支出”等名称解释，内容可增加。此括号内容公开时删去）</w:t>
      </w:r>
    </w:p>
    <w:p>
      <w:pPr>
        <w:spacing w:line="580" w:lineRule="exact"/>
        <w:ind w:left="-185" w:leftChars="-88" w:right="-315" w:rightChars="-15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财政拨款收入：是指一般公共预算和政府性基金的拨款；</w:t>
      </w:r>
    </w:p>
    <w:p>
      <w:pPr>
        <w:spacing w:line="580" w:lineRule="exact"/>
        <w:ind w:left="-185" w:leftChars="-88" w:right="-315" w:rightChars="-15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财政拨款支出：是指使用一般公共预算和政府性基金拨款的支出；</w:t>
      </w:r>
    </w:p>
    <w:p>
      <w:pPr>
        <w:spacing w:line="580" w:lineRule="exact"/>
        <w:ind w:left="-185" w:leftChars="-88" w:right="-315" w:rightChars="-15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经费支出：是指因公出国（境）经费、公务用车购置及运行维护费和公务接待费。其中：因公出国（境）经费是指行政单位、事业单位工作人员公务出国（境）的住宿费、旅费、伙食补助费、杂费、培训费等支出；公务用车购置及运行维护费指行政单位、事业单位公务用车购置费、公务用车租用费、燃料费、维修费、过桥过路费、保险费等支出；公务接待费指行政单位、事业单位按规定开支的各项公务接待（外宾接待）费用；</w:t>
      </w:r>
    </w:p>
    <w:p>
      <w:pPr>
        <w:spacing w:line="580" w:lineRule="exact"/>
        <w:ind w:left="-185" w:leftChars="-88" w:right="-315" w:rightChars="-15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机关运行经费支出：是指为保障机关运行，用于购买货物和服务的各项资金。</w:t>
      </w:r>
    </w:p>
    <w:p>
      <w:pPr>
        <w:spacing w:line="360" w:lineRule="auto"/>
        <w:jc w:val="center"/>
        <w:rPr>
          <w:rFonts w:hint="eastAsia" w:ascii="仿宋_GB2312" w:hAnsi="仿宋_GB2312" w:eastAsia="仿宋_GB2312" w:cs="仿宋_GB2312"/>
          <w:b/>
          <w:sz w:val="32"/>
          <w:szCs w:val="32"/>
        </w:rPr>
      </w:pPr>
    </w:p>
    <w:p>
      <w:pPr>
        <w:numPr>
          <w:ilvl w:val="0"/>
          <w:numId w:val="1"/>
        </w:num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汕头市妇幼保健院</w:t>
      </w:r>
      <w:r>
        <w:rPr>
          <w:rFonts w:hint="eastAsia" w:ascii="仿宋_GB2312" w:hAnsi="仿宋_GB2312" w:eastAsia="仿宋_GB2312" w:cs="仿宋_GB2312"/>
          <w:b/>
          <w:sz w:val="32"/>
          <w:szCs w:val="32"/>
        </w:rPr>
        <w:t>2018年部门预算表</w:t>
      </w:r>
    </w:p>
    <w:p>
      <w:pPr>
        <w:numPr>
          <w:ilvl w:val="0"/>
          <w:numId w:val="0"/>
        </w:numPr>
        <w:spacing w:line="360" w:lineRule="auto"/>
        <w:jc w:val="both"/>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见附件表格：《汕头市妇幼保健院2018年部门预算表》</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lang/>
      </w:rPr>
      <w:t>6</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181E30"/>
    <w:multiLevelType w:val="singleLevel"/>
    <w:tmpl w:val="79181E30"/>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508"/>
    <w:rsid w:val="00014E9A"/>
    <w:rsid w:val="00021A2E"/>
    <w:rsid w:val="000273C4"/>
    <w:rsid w:val="000465C9"/>
    <w:rsid w:val="000525D5"/>
    <w:rsid w:val="00085D64"/>
    <w:rsid w:val="000A1A34"/>
    <w:rsid w:val="000A2906"/>
    <w:rsid w:val="000A79EA"/>
    <w:rsid w:val="000C563E"/>
    <w:rsid w:val="000F48BC"/>
    <w:rsid w:val="0010010E"/>
    <w:rsid w:val="00105DAA"/>
    <w:rsid w:val="0010680F"/>
    <w:rsid w:val="001162CD"/>
    <w:rsid w:val="001321B0"/>
    <w:rsid w:val="001742F4"/>
    <w:rsid w:val="001974F2"/>
    <w:rsid w:val="001C20E6"/>
    <w:rsid w:val="001D5227"/>
    <w:rsid w:val="001E0838"/>
    <w:rsid w:val="00202C11"/>
    <w:rsid w:val="002057D3"/>
    <w:rsid w:val="00212191"/>
    <w:rsid w:val="00215B10"/>
    <w:rsid w:val="00226136"/>
    <w:rsid w:val="002318BE"/>
    <w:rsid w:val="002328DB"/>
    <w:rsid w:val="002603AC"/>
    <w:rsid w:val="00281837"/>
    <w:rsid w:val="00285432"/>
    <w:rsid w:val="002A0BF5"/>
    <w:rsid w:val="002B22EA"/>
    <w:rsid w:val="002B3222"/>
    <w:rsid w:val="002D2774"/>
    <w:rsid w:val="002E26C6"/>
    <w:rsid w:val="002E2846"/>
    <w:rsid w:val="002E67FA"/>
    <w:rsid w:val="002F0EE7"/>
    <w:rsid w:val="002F1976"/>
    <w:rsid w:val="002F3789"/>
    <w:rsid w:val="00306612"/>
    <w:rsid w:val="003101E2"/>
    <w:rsid w:val="003469DA"/>
    <w:rsid w:val="00367F41"/>
    <w:rsid w:val="003A5CC1"/>
    <w:rsid w:val="003A789C"/>
    <w:rsid w:val="003C1706"/>
    <w:rsid w:val="003C2F97"/>
    <w:rsid w:val="003D5974"/>
    <w:rsid w:val="003D61F9"/>
    <w:rsid w:val="003E196D"/>
    <w:rsid w:val="003E369B"/>
    <w:rsid w:val="003E3F36"/>
    <w:rsid w:val="003E770D"/>
    <w:rsid w:val="00403ABD"/>
    <w:rsid w:val="004109A9"/>
    <w:rsid w:val="00412304"/>
    <w:rsid w:val="0042457B"/>
    <w:rsid w:val="00445170"/>
    <w:rsid w:val="00452724"/>
    <w:rsid w:val="00452CC6"/>
    <w:rsid w:val="0046381E"/>
    <w:rsid w:val="0048500C"/>
    <w:rsid w:val="00485AE6"/>
    <w:rsid w:val="00487E69"/>
    <w:rsid w:val="00494D3E"/>
    <w:rsid w:val="004A325D"/>
    <w:rsid w:val="004C3BC5"/>
    <w:rsid w:val="004C4843"/>
    <w:rsid w:val="004E57E4"/>
    <w:rsid w:val="004F56F5"/>
    <w:rsid w:val="00523BE9"/>
    <w:rsid w:val="0052645F"/>
    <w:rsid w:val="005557DF"/>
    <w:rsid w:val="0056169D"/>
    <w:rsid w:val="00575E14"/>
    <w:rsid w:val="00586F81"/>
    <w:rsid w:val="005939CE"/>
    <w:rsid w:val="005C1285"/>
    <w:rsid w:val="005C5662"/>
    <w:rsid w:val="005E19EE"/>
    <w:rsid w:val="005E2366"/>
    <w:rsid w:val="005E6937"/>
    <w:rsid w:val="005F36EB"/>
    <w:rsid w:val="005F45F6"/>
    <w:rsid w:val="0062392C"/>
    <w:rsid w:val="00631D8B"/>
    <w:rsid w:val="0063763E"/>
    <w:rsid w:val="00637DB5"/>
    <w:rsid w:val="00665BF6"/>
    <w:rsid w:val="0067681A"/>
    <w:rsid w:val="006C4788"/>
    <w:rsid w:val="006C59DD"/>
    <w:rsid w:val="006D1EE1"/>
    <w:rsid w:val="006D2006"/>
    <w:rsid w:val="006D23C0"/>
    <w:rsid w:val="006D66BA"/>
    <w:rsid w:val="006F7BD3"/>
    <w:rsid w:val="00722848"/>
    <w:rsid w:val="007451E0"/>
    <w:rsid w:val="00747425"/>
    <w:rsid w:val="00753941"/>
    <w:rsid w:val="00754109"/>
    <w:rsid w:val="00772B68"/>
    <w:rsid w:val="00780D6C"/>
    <w:rsid w:val="007D2A9C"/>
    <w:rsid w:val="00800175"/>
    <w:rsid w:val="008049A5"/>
    <w:rsid w:val="008117AB"/>
    <w:rsid w:val="00847277"/>
    <w:rsid w:val="0085663D"/>
    <w:rsid w:val="00872B0E"/>
    <w:rsid w:val="00873DC0"/>
    <w:rsid w:val="008922FD"/>
    <w:rsid w:val="0089544A"/>
    <w:rsid w:val="008F2312"/>
    <w:rsid w:val="00904623"/>
    <w:rsid w:val="00910AB8"/>
    <w:rsid w:val="00952C07"/>
    <w:rsid w:val="00955560"/>
    <w:rsid w:val="009942EB"/>
    <w:rsid w:val="00995AE6"/>
    <w:rsid w:val="009B0C56"/>
    <w:rsid w:val="009D2D91"/>
    <w:rsid w:val="009E033F"/>
    <w:rsid w:val="009F0B5D"/>
    <w:rsid w:val="00A21F4B"/>
    <w:rsid w:val="00A23B2A"/>
    <w:rsid w:val="00A304DC"/>
    <w:rsid w:val="00A33A6D"/>
    <w:rsid w:val="00A33F42"/>
    <w:rsid w:val="00A378C8"/>
    <w:rsid w:val="00A41C4C"/>
    <w:rsid w:val="00A50F7C"/>
    <w:rsid w:val="00A50FE0"/>
    <w:rsid w:val="00A519BF"/>
    <w:rsid w:val="00A54A08"/>
    <w:rsid w:val="00A713FA"/>
    <w:rsid w:val="00A72AFC"/>
    <w:rsid w:val="00A74FAC"/>
    <w:rsid w:val="00A90DE1"/>
    <w:rsid w:val="00AB1E0B"/>
    <w:rsid w:val="00AB3FD8"/>
    <w:rsid w:val="00AB5CB1"/>
    <w:rsid w:val="00AC2160"/>
    <w:rsid w:val="00AC54D5"/>
    <w:rsid w:val="00AE2CC2"/>
    <w:rsid w:val="00AE65AF"/>
    <w:rsid w:val="00AF04EA"/>
    <w:rsid w:val="00AF4978"/>
    <w:rsid w:val="00AF4BE7"/>
    <w:rsid w:val="00B232D7"/>
    <w:rsid w:val="00B34F92"/>
    <w:rsid w:val="00B35722"/>
    <w:rsid w:val="00B52C6F"/>
    <w:rsid w:val="00B575E2"/>
    <w:rsid w:val="00B620D6"/>
    <w:rsid w:val="00B632FC"/>
    <w:rsid w:val="00B63498"/>
    <w:rsid w:val="00B82E40"/>
    <w:rsid w:val="00B91508"/>
    <w:rsid w:val="00B91EB3"/>
    <w:rsid w:val="00B935F3"/>
    <w:rsid w:val="00BB2EB4"/>
    <w:rsid w:val="00BF6D7F"/>
    <w:rsid w:val="00C02AAD"/>
    <w:rsid w:val="00C12E3C"/>
    <w:rsid w:val="00C21F54"/>
    <w:rsid w:val="00C25A79"/>
    <w:rsid w:val="00C3151F"/>
    <w:rsid w:val="00C32166"/>
    <w:rsid w:val="00C74ED3"/>
    <w:rsid w:val="00C77645"/>
    <w:rsid w:val="00C9227C"/>
    <w:rsid w:val="00CA493B"/>
    <w:rsid w:val="00CC1EFB"/>
    <w:rsid w:val="00CD4BD2"/>
    <w:rsid w:val="00CF75A2"/>
    <w:rsid w:val="00D30956"/>
    <w:rsid w:val="00D42137"/>
    <w:rsid w:val="00D54CFE"/>
    <w:rsid w:val="00DA6BB6"/>
    <w:rsid w:val="00DE13E6"/>
    <w:rsid w:val="00DE5A9B"/>
    <w:rsid w:val="00E51CA4"/>
    <w:rsid w:val="00E543A4"/>
    <w:rsid w:val="00E54F29"/>
    <w:rsid w:val="00E714F5"/>
    <w:rsid w:val="00E727D1"/>
    <w:rsid w:val="00EB231D"/>
    <w:rsid w:val="00EB7DE2"/>
    <w:rsid w:val="00ED275A"/>
    <w:rsid w:val="00ED4F35"/>
    <w:rsid w:val="00EE384B"/>
    <w:rsid w:val="00EF11A7"/>
    <w:rsid w:val="00F044EB"/>
    <w:rsid w:val="00F137CB"/>
    <w:rsid w:val="00F31D4C"/>
    <w:rsid w:val="00F44045"/>
    <w:rsid w:val="00F449AF"/>
    <w:rsid w:val="00F555B5"/>
    <w:rsid w:val="00F61EC7"/>
    <w:rsid w:val="00FA1365"/>
    <w:rsid w:val="00FD52C4"/>
    <w:rsid w:val="00FD6403"/>
    <w:rsid w:val="0AB81E2E"/>
    <w:rsid w:val="2DFA6585"/>
    <w:rsid w:val="45F226DB"/>
    <w:rsid w:val="7A9D56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8">
    <w:name w:val=" Char Char"/>
    <w:basedOn w:val="6"/>
    <w:link w:val="4"/>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www.ftpdown.com</Company>
  <Pages>6</Pages>
  <Words>1865</Words>
  <Characters>2015</Characters>
  <Lines>15</Lines>
  <Paragraphs>4</Paragraphs>
  <TotalTime>0</TotalTime>
  <ScaleCrop>false</ScaleCrop>
  <LinksUpToDate>false</LinksUpToDate>
  <CharactersWithSpaces>2141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2017-01-16T01:21:00Z</dcterms:created>
  <dc:creator>谢梓铃</dc:creator>
  <cp:lastModifiedBy>WPS_1615261955</cp:lastModifiedBy>
  <cp:lastPrinted>2018-01-24T21:34:56Z</cp:lastPrinted>
  <dcterms:modified xsi:type="dcterms:W3CDTF">2022-09-22T07:52:17Z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C5B77ED09CE048A1A9D250800AE2F9BD</vt:lpwstr>
  </property>
</Properties>
</file>